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0B" w:rsidRPr="00DB42F3" w:rsidRDefault="006E6216" w:rsidP="006E6216">
      <w:pPr>
        <w:spacing w:after="0" w:line="379" w:lineRule="exact"/>
        <w:ind w:left="720" w:right="-20" w:firstLine="720"/>
        <w:rPr>
          <w:rFonts w:ascii="Arial" w:eastAsia="Calibri" w:hAnsi="Arial" w:cs="Arial"/>
          <w:b/>
          <w:bCs/>
          <w:sz w:val="32"/>
          <w:szCs w:val="32"/>
        </w:rPr>
      </w:pPr>
      <w:r w:rsidRPr="00DB42F3">
        <w:rPr>
          <w:rFonts w:ascii="Arial" w:eastAsia="Calibri" w:hAnsi="Arial" w:cs="Arial"/>
          <w:b/>
          <w:bCs/>
          <w:noProof/>
          <w:sz w:val="32"/>
          <w:szCs w:val="32"/>
        </w:rPr>
        <w:drawing>
          <wp:anchor distT="0" distB="0" distL="114300" distR="114300" simplePos="0" relativeHeight="251661312" behindDoc="0" locked="0" layoutInCell="1" allowOverlap="1" wp14:anchorId="47F62BA4" wp14:editId="49F50A05">
            <wp:simplePos x="0" y="0"/>
            <wp:positionH relativeFrom="column">
              <wp:posOffset>5661135</wp:posOffset>
            </wp:positionH>
            <wp:positionV relativeFrom="paragraph">
              <wp:posOffset>-351376</wp:posOffset>
            </wp:positionV>
            <wp:extent cx="729164" cy="10177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Schools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164" cy="1017767"/>
                    </a:xfrm>
                    <a:prstGeom prst="rect">
                      <a:avLst/>
                    </a:prstGeom>
                  </pic:spPr>
                </pic:pic>
              </a:graphicData>
            </a:graphic>
            <wp14:sizeRelH relativeFrom="page">
              <wp14:pctWidth>0</wp14:pctWidth>
            </wp14:sizeRelH>
            <wp14:sizeRelV relativeFrom="page">
              <wp14:pctHeight>0</wp14:pctHeight>
            </wp14:sizeRelV>
          </wp:anchor>
        </w:drawing>
      </w:r>
      <w:r w:rsidRPr="00DB42F3">
        <w:rPr>
          <w:rFonts w:ascii="Arial" w:hAnsi="Arial" w:cs="Arial"/>
          <w:noProof/>
          <w:sz w:val="32"/>
          <w:szCs w:val="32"/>
        </w:rPr>
        <w:drawing>
          <wp:anchor distT="0" distB="0" distL="114300" distR="114300" simplePos="0" relativeHeight="251660288" behindDoc="1" locked="0" layoutInCell="1" allowOverlap="1" wp14:anchorId="588E3AAE" wp14:editId="636E0F62">
            <wp:simplePos x="0" y="0"/>
            <wp:positionH relativeFrom="page">
              <wp:posOffset>747395</wp:posOffset>
            </wp:positionH>
            <wp:positionV relativeFrom="page">
              <wp:posOffset>385776</wp:posOffset>
            </wp:positionV>
            <wp:extent cx="842838" cy="8428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2838" cy="842838"/>
                    </a:xfrm>
                    <a:prstGeom prst="rect">
                      <a:avLst/>
                    </a:prstGeom>
                    <a:noFill/>
                  </pic:spPr>
                </pic:pic>
              </a:graphicData>
            </a:graphic>
            <wp14:sizeRelH relativeFrom="page">
              <wp14:pctWidth>0</wp14:pctWidth>
            </wp14:sizeRelH>
            <wp14:sizeRelV relativeFrom="page">
              <wp14:pctHeight>0</wp14:pctHeight>
            </wp14:sizeRelV>
          </wp:anchor>
        </w:drawing>
      </w:r>
      <w:r w:rsidR="00596540">
        <w:rPr>
          <w:rFonts w:ascii="Arial" w:eastAsia="Calibri" w:hAnsi="Arial" w:cs="Arial"/>
          <w:b/>
          <w:bCs/>
          <w:sz w:val="32"/>
          <w:szCs w:val="32"/>
        </w:rPr>
        <w:t xml:space="preserve"> </w:t>
      </w:r>
      <w:r w:rsidR="006A26F6" w:rsidRPr="00DB42F3">
        <w:rPr>
          <w:rFonts w:ascii="Arial" w:eastAsia="Calibri" w:hAnsi="Arial" w:cs="Arial"/>
          <w:b/>
          <w:bCs/>
          <w:sz w:val="32"/>
          <w:szCs w:val="32"/>
        </w:rPr>
        <w:t>Bu</w:t>
      </w:r>
      <w:r w:rsidR="006A26F6" w:rsidRPr="00DB42F3">
        <w:rPr>
          <w:rFonts w:ascii="Arial" w:eastAsia="Calibri" w:hAnsi="Arial" w:cs="Arial"/>
          <w:b/>
          <w:bCs/>
          <w:spacing w:val="1"/>
          <w:sz w:val="32"/>
          <w:szCs w:val="32"/>
        </w:rPr>
        <w:t>l</w:t>
      </w:r>
      <w:r w:rsidR="006A26F6" w:rsidRPr="00DB42F3">
        <w:rPr>
          <w:rFonts w:ascii="Arial" w:eastAsia="Calibri" w:hAnsi="Arial" w:cs="Arial"/>
          <w:b/>
          <w:bCs/>
          <w:sz w:val="32"/>
          <w:szCs w:val="32"/>
        </w:rPr>
        <w:t>ly</w:t>
      </w:r>
      <w:r w:rsidR="006A26F6" w:rsidRPr="00DB42F3">
        <w:rPr>
          <w:rFonts w:ascii="Arial" w:eastAsia="Calibri" w:hAnsi="Arial" w:cs="Arial"/>
          <w:b/>
          <w:bCs/>
          <w:spacing w:val="1"/>
          <w:sz w:val="32"/>
          <w:szCs w:val="32"/>
        </w:rPr>
        <w:t>i</w:t>
      </w:r>
      <w:r w:rsidR="006A26F6" w:rsidRPr="00DB42F3">
        <w:rPr>
          <w:rFonts w:ascii="Arial" w:eastAsia="Calibri" w:hAnsi="Arial" w:cs="Arial"/>
          <w:b/>
          <w:bCs/>
          <w:spacing w:val="-1"/>
          <w:sz w:val="32"/>
          <w:szCs w:val="32"/>
        </w:rPr>
        <w:t>n</w:t>
      </w:r>
      <w:r w:rsidR="006A26F6" w:rsidRPr="00DB42F3">
        <w:rPr>
          <w:rFonts w:ascii="Arial" w:eastAsia="Calibri" w:hAnsi="Arial" w:cs="Arial"/>
          <w:b/>
          <w:bCs/>
          <w:sz w:val="32"/>
          <w:szCs w:val="32"/>
        </w:rPr>
        <w:t>g</w:t>
      </w:r>
      <w:r w:rsidR="006A26F6" w:rsidRPr="00DB42F3">
        <w:rPr>
          <w:rFonts w:ascii="Arial" w:eastAsia="Calibri" w:hAnsi="Arial" w:cs="Arial"/>
          <w:b/>
          <w:bCs/>
          <w:spacing w:val="-11"/>
          <w:sz w:val="32"/>
          <w:szCs w:val="32"/>
        </w:rPr>
        <w:t xml:space="preserve"> </w:t>
      </w:r>
      <w:r w:rsidR="006A26F6" w:rsidRPr="00DB42F3">
        <w:rPr>
          <w:rFonts w:ascii="Arial" w:eastAsia="Calibri" w:hAnsi="Arial" w:cs="Arial"/>
          <w:b/>
          <w:bCs/>
          <w:spacing w:val="1"/>
          <w:sz w:val="32"/>
          <w:szCs w:val="32"/>
        </w:rPr>
        <w:t>o</w:t>
      </w:r>
      <w:r w:rsidR="006A26F6" w:rsidRPr="00DB42F3">
        <w:rPr>
          <w:rFonts w:ascii="Arial" w:eastAsia="Calibri" w:hAnsi="Arial" w:cs="Arial"/>
          <w:b/>
          <w:bCs/>
          <w:sz w:val="32"/>
          <w:szCs w:val="32"/>
        </w:rPr>
        <w:t>r</w:t>
      </w:r>
      <w:r w:rsidR="006A26F6" w:rsidRPr="00DB42F3">
        <w:rPr>
          <w:rFonts w:ascii="Arial" w:eastAsia="Calibri" w:hAnsi="Arial" w:cs="Arial"/>
          <w:b/>
          <w:bCs/>
          <w:spacing w:val="-3"/>
          <w:sz w:val="32"/>
          <w:szCs w:val="32"/>
        </w:rPr>
        <w:t xml:space="preserve"> </w:t>
      </w:r>
      <w:r w:rsidR="006A26F6" w:rsidRPr="00DB42F3">
        <w:rPr>
          <w:rFonts w:ascii="Arial" w:eastAsia="Calibri" w:hAnsi="Arial" w:cs="Arial"/>
          <w:b/>
          <w:bCs/>
          <w:sz w:val="32"/>
          <w:szCs w:val="32"/>
        </w:rPr>
        <w:t>Haras</w:t>
      </w:r>
      <w:r w:rsidR="006A26F6" w:rsidRPr="00DB42F3">
        <w:rPr>
          <w:rFonts w:ascii="Arial" w:eastAsia="Calibri" w:hAnsi="Arial" w:cs="Arial"/>
          <w:b/>
          <w:bCs/>
          <w:spacing w:val="2"/>
          <w:sz w:val="32"/>
          <w:szCs w:val="32"/>
        </w:rPr>
        <w:t>s</w:t>
      </w:r>
      <w:r w:rsidR="006A26F6" w:rsidRPr="00DB42F3">
        <w:rPr>
          <w:rFonts w:ascii="Arial" w:eastAsia="Calibri" w:hAnsi="Arial" w:cs="Arial"/>
          <w:b/>
          <w:bCs/>
          <w:sz w:val="32"/>
          <w:szCs w:val="32"/>
        </w:rPr>
        <w:t>me</w:t>
      </w:r>
      <w:r w:rsidR="006A26F6" w:rsidRPr="00DB42F3">
        <w:rPr>
          <w:rFonts w:ascii="Arial" w:eastAsia="Calibri" w:hAnsi="Arial" w:cs="Arial"/>
          <w:b/>
          <w:bCs/>
          <w:spacing w:val="-1"/>
          <w:sz w:val="32"/>
          <w:szCs w:val="32"/>
        </w:rPr>
        <w:t>n</w:t>
      </w:r>
      <w:r w:rsidR="006A26F6" w:rsidRPr="00DB42F3">
        <w:rPr>
          <w:rFonts w:ascii="Arial" w:eastAsia="Calibri" w:hAnsi="Arial" w:cs="Arial"/>
          <w:b/>
          <w:bCs/>
          <w:sz w:val="32"/>
          <w:szCs w:val="32"/>
        </w:rPr>
        <w:t>t</w:t>
      </w:r>
      <w:r w:rsidR="006A26F6" w:rsidRPr="00DB42F3">
        <w:rPr>
          <w:rFonts w:ascii="Arial" w:eastAsia="Calibri" w:hAnsi="Arial" w:cs="Arial"/>
          <w:b/>
          <w:bCs/>
          <w:spacing w:val="-14"/>
          <w:sz w:val="32"/>
          <w:szCs w:val="32"/>
        </w:rPr>
        <w:t xml:space="preserve"> </w:t>
      </w:r>
      <w:r w:rsidR="006A26F6" w:rsidRPr="00DB42F3">
        <w:rPr>
          <w:rFonts w:ascii="Arial" w:eastAsia="Calibri" w:hAnsi="Arial" w:cs="Arial"/>
          <w:b/>
          <w:bCs/>
          <w:spacing w:val="1"/>
          <w:sz w:val="32"/>
          <w:szCs w:val="32"/>
        </w:rPr>
        <w:t>I</w:t>
      </w:r>
      <w:r w:rsidR="006A26F6" w:rsidRPr="00DB42F3">
        <w:rPr>
          <w:rFonts w:ascii="Arial" w:eastAsia="Calibri" w:hAnsi="Arial" w:cs="Arial"/>
          <w:b/>
          <w:bCs/>
          <w:spacing w:val="-1"/>
          <w:sz w:val="32"/>
          <w:szCs w:val="32"/>
        </w:rPr>
        <w:t>n</w:t>
      </w:r>
      <w:r w:rsidR="006A26F6" w:rsidRPr="00DB42F3">
        <w:rPr>
          <w:rFonts w:ascii="Arial" w:eastAsia="Calibri" w:hAnsi="Arial" w:cs="Arial"/>
          <w:b/>
          <w:bCs/>
          <w:sz w:val="32"/>
          <w:szCs w:val="32"/>
        </w:rPr>
        <w:t>vestig</w:t>
      </w:r>
      <w:r w:rsidR="006A26F6" w:rsidRPr="00DB42F3">
        <w:rPr>
          <w:rFonts w:ascii="Arial" w:eastAsia="Calibri" w:hAnsi="Arial" w:cs="Arial"/>
          <w:b/>
          <w:bCs/>
          <w:spacing w:val="1"/>
          <w:sz w:val="32"/>
          <w:szCs w:val="32"/>
        </w:rPr>
        <w:t>a</w:t>
      </w:r>
      <w:r w:rsidR="006A26F6" w:rsidRPr="00DB42F3">
        <w:rPr>
          <w:rFonts w:ascii="Arial" w:eastAsia="Calibri" w:hAnsi="Arial" w:cs="Arial"/>
          <w:b/>
          <w:bCs/>
          <w:sz w:val="32"/>
          <w:szCs w:val="32"/>
        </w:rPr>
        <w:t>ti</w:t>
      </w:r>
      <w:r w:rsidR="006A26F6" w:rsidRPr="00DB42F3">
        <w:rPr>
          <w:rFonts w:ascii="Arial" w:eastAsia="Calibri" w:hAnsi="Arial" w:cs="Arial"/>
          <w:b/>
          <w:bCs/>
          <w:spacing w:val="4"/>
          <w:sz w:val="32"/>
          <w:szCs w:val="32"/>
        </w:rPr>
        <w:t>o</w:t>
      </w:r>
      <w:r w:rsidR="006A26F6" w:rsidRPr="00DB42F3">
        <w:rPr>
          <w:rFonts w:ascii="Arial" w:eastAsia="Calibri" w:hAnsi="Arial" w:cs="Arial"/>
          <w:b/>
          <w:bCs/>
          <w:sz w:val="32"/>
          <w:szCs w:val="32"/>
        </w:rPr>
        <w:t>n</w:t>
      </w:r>
      <w:r w:rsidR="006A26F6" w:rsidRPr="00DB42F3">
        <w:rPr>
          <w:rFonts w:ascii="Arial" w:eastAsia="Calibri" w:hAnsi="Arial" w:cs="Arial"/>
          <w:b/>
          <w:bCs/>
          <w:spacing w:val="-18"/>
          <w:sz w:val="32"/>
          <w:szCs w:val="32"/>
        </w:rPr>
        <w:t xml:space="preserve"> </w:t>
      </w:r>
      <w:r w:rsidR="006A26F6" w:rsidRPr="00DB42F3">
        <w:rPr>
          <w:rFonts w:ascii="Arial" w:eastAsia="Calibri" w:hAnsi="Arial" w:cs="Arial"/>
          <w:b/>
          <w:bCs/>
          <w:spacing w:val="1"/>
          <w:sz w:val="32"/>
          <w:szCs w:val="32"/>
        </w:rPr>
        <w:t>C</w:t>
      </w:r>
      <w:r w:rsidR="006A26F6" w:rsidRPr="00DB42F3">
        <w:rPr>
          <w:rFonts w:ascii="Arial" w:eastAsia="Calibri" w:hAnsi="Arial" w:cs="Arial"/>
          <w:b/>
          <w:bCs/>
          <w:spacing w:val="-1"/>
          <w:sz w:val="32"/>
          <w:szCs w:val="32"/>
        </w:rPr>
        <w:t>h</w:t>
      </w:r>
      <w:r w:rsidR="006A26F6" w:rsidRPr="00DB42F3">
        <w:rPr>
          <w:rFonts w:ascii="Arial" w:eastAsia="Calibri" w:hAnsi="Arial" w:cs="Arial"/>
          <w:b/>
          <w:bCs/>
          <w:sz w:val="32"/>
          <w:szCs w:val="32"/>
        </w:rPr>
        <w:t>e</w:t>
      </w:r>
      <w:r w:rsidR="006A26F6" w:rsidRPr="00DB42F3">
        <w:rPr>
          <w:rFonts w:ascii="Arial" w:eastAsia="Calibri" w:hAnsi="Arial" w:cs="Arial"/>
          <w:b/>
          <w:bCs/>
          <w:spacing w:val="1"/>
          <w:sz w:val="32"/>
          <w:szCs w:val="32"/>
        </w:rPr>
        <w:t>c</w:t>
      </w:r>
      <w:r w:rsidR="006A26F6" w:rsidRPr="00DB42F3">
        <w:rPr>
          <w:rFonts w:ascii="Arial" w:eastAsia="Calibri" w:hAnsi="Arial" w:cs="Arial"/>
          <w:b/>
          <w:bCs/>
          <w:sz w:val="32"/>
          <w:szCs w:val="32"/>
        </w:rPr>
        <w:t>k</w:t>
      </w:r>
      <w:r w:rsidR="006A26F6" w:rsidRPr="00DB42F3">
        <w:rPr>
          <w:rFonts w:ascii="Arial" w:eastAsia="Calibri" w:hAnsi="Arial" w:cs="Arial"/>
          <w:b/>
          <w:bCs/>
          <w:spacing w:val="1"/>
          <w:sz w:val="32"/>
          <w:szCs w:val="32"/>
        </w:rPr>
        <w:t>l</w:t>
      </w:r>
      <w:r w:rsidR="006A26F6" w:rsidRPr="00DB42F3">
        <w:rPr>
          <w:rFonts w:ascii="Arial" w:eastAsia="Calibri" w:hAnsi="Arial" w:cs="Arial"/>
          <w:b/>
          <w:bCs/>
          <w:sz w:val="32"/>
          <w:szCs w:val="32"/>
        </w:rPr>
        <w:t>ist</w:t>
      </w:r>
    </w:p>
    <w:p w:rsidR="006E6216" w:rsidRPr="006E6216" w:rsidRDefault="006E6216" w:rsidP="006E6216">
      <w:pPr>
        <w:spacing w:after="0" w:line="379" w:lineRule="exact"/>
        <w:ind w:left="720" w:right="-20" w:firstLine="720"/>
        <w:rPr>
          <w:rFonts w:ascii="Arial" w:eastAsia="Calibri" w:hAnsi="Arial" w:cs="Arial"/>
          <w:b/>
          <w:sz w:val="24"/>
          <w:szCs w:val="24"/>
        </w:rPr>
      </w:pPr>
    </w:p>
    <w:p w:rsidR="0027709A" w:rsidRPr="006E6216" w:rsidRDefault="0027709A" w:rsidP="0027709A">
      <w:pPr>
        <w:tabs>
          <w:tab w:val="left" w:pos="6180"/>
        </w:tabs>
        <w:spacing w:after="0" w:line="265" w:lineRule="exact"/>
        <w:ind w:right="-20"/>
        <w:rPr>
          <w:rFonts w:ascii="Arial" w:eastAsia="Calibri" w:hAnsi="Arial" w:cs="Arial"/>
          <w:b/>
          <w:bCs/>
          <w:spacing w:val="1"/>
          <w:sz w:val="24"/>
          <w:szCs w:val="24"/>
        </w:rPr>
      </w:pPr>
    </w:p>
    <w:p w:rsidR="006E6216" w:rsidRPr="00D272BC" w:rsidRDefault="00596540" w:rsidP="00D272BC">
      <w:pPr>
        <w:widowControl/>
        <w:spacing w:after="0"/>
        <w:jc w:val="both"/>
        <w:rPr>
          <w:rFonts w:ascii="Arial" w:eastAsia="Times New Roman" w:hAnsi="Arial" w:cs="Arial"/>
        </w:rPr>
      </w:pPr>
      <w:r>
        <w:rPr>
          <w:rFonts w:ascii="Arial" w:eastAsia="Times New Roman" w:hAnsi="Arial" w:cs="Arial"/>
        </w:rPr>
        <w:t xml:space="preserve">  </w:t>
      </w:r>
      <w:r w:rsidR="006E6216" w:rsidRPr="00D272BC">
        <w:rPr>
          <w:rFonts w:ascii="Arial" w:eastAsia="Times New Roman" w:hAnsi="Arial" w:cs="Arial"/>
        </w:rPr>
        <w:t xml:space="preserve">The school principal or </w:t>
      </w:r>
      <w:r w:rsidR="006E6216" w:rsidRPr="006E6216">
        <w:rPr>
          <w:rFonts w:ascii="Arial" w:eastAsia="Times New Roman" w:hAnsi="Arial" w:cs="Arial"/>
        </w:rPr>
        <w:t xml:space="preserve">designee is encouraged to </w:t>
      </w:r>
      <w:r w:rsidR="006E6216" w:rsidRPr="00D272BC">
        <w:rPr>
          <w:rFonts w:ascii="Arial" w:eastAsia="Times New Roman" w:hAnsi="Arial" w:cs="Arial"/>
        </w:rPr>
        <w:t xml:space="preserve">adhere to the following checklist when conducting any investigation of bullying or harassment. </w:t>
      </w:r>
      <w:r w:rsidR="00DB42F3" w:rsidRPr="00D272BC">
        <w:rPr>
          <w:rFonts w:ascii="Arial" w:eastAsia="Times New Roman" w:hAnsi="Arial" w:cs="Arial"/>
        </w:rPr>
        <w:t xml:space="preserve">By completing this checklist each time an investigation is conducted, we are able to better ensure a proper investigation was conducted. </w:t>
      </w:r>
      <w:r w:rsidR="006E6216" w:rsidRPr="00D272BC">
        <w:rPr>
          <w:rFonts w:ascii="Arial" w:eastAsia="Times New Roman" w:hAnsi="Arial" w:cs="Arial"/>
        </w:rPr>
        <w:t xml:space="preserve">Administrators should </w:t>
      </w:r>
      <w:r w:rsidR="00DB42F3" w:rsidRPr="00D272BC">
        <w:rPr>
          <w:rFonts w:ascii="Arial" w:eastAsia="Times New Roman" w:hAnsi="Arial" w:cs="Arial"/>
        </w:rPr>
        <w:t xml:space="preserve">take care to </w:t>
      </w:r>
      <w:r w:rsidR="006E6216" w:rsidRPr="006E6216">
        <w:rPr>
          <w:rFonts w:ascii="Arial" w:eastAsia="Times New Roman" w:hAnsi="Arial" w:cs="Arial"/>
        </w:rPr>
        <w:t>ask open-end</w:t>
      </w:r>
      <w:r w:rsidR="006E6216" w:rsidRPr="00D272BC">
        <w:rPr>
          <w:rFonts w:ascii="Arial" w:eastAsia="Times New Roman" w:hAnsi="Arial" w:cs="Arial"/>
        </w:rPr>
        <w:t xml:space="preserve">ed questions to enable students or </w:t>
      </w:r>
      <w:r w:rsidR="006E6216" w:rsidRPr="006E6216">
        <w:rPr>
          <w:rFonts w:ascii="Arial" w:eastAsia="Times New Roman" w:hAnsi="Arial" w:cs="Arial"/>
        </w:rPr>
        <w:t xml:space="preserve">employees to describe what happened in </w:t>
      </w:r>
      <w:r w:rsidR="00DB42F3" w:rsidRPr="00D272BC">
        <w:rPr>
          <w:rFonts w:ascii="Arial" w:eastAsia="Times New Roman" w:hAnsi="Arial" w:cs="Arial"/>
        </w:rPr>
        <w:t>their own words.</w:t>
      </w:r>
      <w:r w:rsidR="006E6216" w:rsidRPr="00D272BC">
        <w:rPr>
          <w:rFonts w:ascii="Arial" w:eastAsia="Times New Roman" w:hAnsi="Arial" w:cs="Arial"/>
        </w:rPr>
        <w:t xml:space="preserve"> The principal or </w:t>
      </w:r>
      <w:r w:rsidR="006E6216" w:rsidRPr="006E6216">
        <w:rPr>
          <w:rFonts w:ascii="Arial" w:eastAsia="Times New Roman" w:hAnsi="Arial" w:cs="Arial"/>
        </w:rPr>
        <w:t xml:space="preserve">designee will ensure that each student or employee is accorded a safe and respectful environment in which to meet and </w:t>
      </w:r>
      <w:r w:rsidR="006E6216" w:rsidRPr="00D272BC">
        <w:rPr>
          <w:rFonts w:ascii="Arial" w:eastAsia="Times New Roman" w:hAnsi="Arial" w:cs="Arial"/>
        </w:rPr>
        <w:t xml:space="preserve">that all </w:t>
      </w:r>
      <w:r w:rsidR="006E6216" w:rsidRPr="006E6216">
        <w:rPr>
          <w:rFonts w:ascii="Arial" w:eastAsia="Times New Roman" w:hAnsi="Arial" w:cs="Arial"/>
        </w:rPr>
        <w:t>parties will be interviewed separately.</w:t>
      </w:r>
    </w:p>
    <w:p w:rsidR="00DB42F3" w:rsidRPr="006E6216" w:rsidRDefault="00DB42F3" w:rsidP="006E6216">
      <w:pPr>
        <w:widowControl/>
        <w:spacing w:after="0" w:line="240" w:lineRule="auto"/>
        <w:jc w:val="both"/>
        <w:rPr>
          <w:rFonts w:ascii="Arial" w:eastAsia="Times New Roman" w:hAnsi="Arial" w:cs="Arial"/>
          <w:sz w:val="24"/>
          <w:szCs w:val="24"/>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0"/>
        <w:gridCol w:w="1260"/>
      </w:tblGrid>
      <w:tr w:rsidR="00DB42F3" w:rsidRPr="00F136C6" w:rsidTr="00596540">
        <w:trPr>
          <w:trHeight w:hRule="exact" w:val="397"/>
          <w:jc w:val="center"/>
        </w:trPr>
        <w:tc>
          <w:tcPr>
            <w:tcW w:w="8640" w:type="dxa"/>
            <w:tcMar>
              <w:top w:w="72" w:type="dxa"/>
              <w:left w:w="72" w:type="dxa"/>
              <w:bottom w:w="72" w:type="dxa"/>
              <w:right w:w="72" w:type="dxa"/>
            </w:tcMar>
          </w:tcPr>
          <w:p w:rsidR="00DB42F3" w:rsidRPr="00F136C6" w:rsidRDefault="00DB42F3" w:rsidP="00DB42F3">
            <w:pPr>
              <w:spacing w:after="0" w:line="265" w:lineRule="exact"/>
              <w:ind w:left="102" w:right="-20"/>
              <w:jc w:val="center"/>
              <w:rPr>
                <w:rFonts w:ascii="Arial" w:eastAsia="Calibri" w:hAnsi="Arial" w:cs="Arial"/>
                <w:sz w:val="24"/>
                <w:szCs w:val="24"/>
              </w:rPr>
            </w:pPr>
            <w:r w:rsidRPr="00F136C6">
              <w:rPr>
                <w:rFonts w:ascii="Arial" w:eastAsia="Calibri" w:hAnsi="Arial" w:cs="Arial"/>
                <w:b/>
                <w:bCs/>
                <w:spacing w:val="1"/>
                <w:position w:val="1"/>
                <w:sz w:val="24"/>
                <w:szCs w:val="24"/>
              </w:rPr>
              <w:t>I</w:t>
            </w:r>
            <w:r w:rsidRPr="00F136C6">
              <w:rPr>
                <w:rFonts w:ascii="Arial" w:eastAsia="Calibri" w:hAnsi="Arial" w:cs="Arial"/>
                <w:b/>
                <w:bCs/>
                <w:spacing w:val="-1"/>
                <w:position w:val="1"/>
                <w:sz w:val="24"/>
                <w:szCs w:val="24"/>
              </w:rPr>
              <w:t>n</w:t>
            </w:r>
            <w:r w:rsidRPr="00F136C6">
              <w:rPr>
                <w:rFonts w:ascii="Arial" w:eastAsia="Calibri" w:hAnsi="Arial" w:cs="Arial"/>
                <w:b/>
                <w:bCs/>
                <w:spacing w:val="1"/>
                <w:position w:val="1"/>
                <w:sz w:val="24"/>
                <w:szCs w:val="24"/>
              </w:rPr>
              <w:t>v</w:t>
            </w:r>
            <w:r w:rsidRPr="00F136C6">
              <w:rPr>
                <w:rFonts w:ascii="Arial" w:eastAsia="Calibri" w:hAnsi="Arial" w:cs="Arial"/>
                <w:b/>
                <w:bCs/>
                <w:spacing w:val="-1"/>
                <w:position w:val="1"/>
                <w:sz w:val="24"/>
                <w:szCs w:val="24"/>
              </w:rPr>
              <w:t>e</w:t>
            </w:r>
            <w:r w:rsidRPr="00F136C6">
              <w:rPr>
                <w:rFonts w:ascii="Arial" w:eastAsia="Calibri" w:hAnsi="Arial" w:cs="Arial"/>
                <w:b/>
                <w:bCs/>
                <w:position w:val="1"/>
                <w:sz w:val="24"/>
                <w:szCs w:val="24"/>
              </w:rPr>
              <w:t>s</w:t>
            </w:r>
            <w:r w:rsidRPr="00F136C6">
              <w:rPr>
                <w:rFonts w:ascii="Arial" w:eastAsia="Calibri" w:hAnsi="Arial" w:cs="Arial"/>
                <w:b/>
                <w:bCs/>
                <w:spacing w:val="-2"/>
                <w:position w:val="1"/>
                <w:sz w:val="24"/>
                <w:szCs w:val="24"/>
              </w:rPr>
              <w:t>t</w:t>
            </w:r>
            <w:r w:rsidRPr="00F136C6">
              <w:rPr>
                <w:rFonts w:ascii="Arial" w:eastAsia="Calibri" w:hAnsi="Arial" w:cs="Arial"/>
                <w:b/>
                <w:bCs/>
                <w:spacing w:val="-1"/>
                <w:position w:val="1"/>
                <w:sz w:val="24"/>
                <w:szCs w:val="24"/>
              </w:rPr>
              <w:t>i</w:t>
            </w:r>
            <w:r w:rsidRPr="00F136C6">
              <w:rPr>
                <w:rFonts w:ascii="Arial" w:eastAsia="Calibri" w:hAnsi="Arial" w:cs="Arial"/>
                <w:b/>
                <w:bCs/>
                <w:spacing w:val="1"/>
                <w:position w:val="1"/>
                <w:sz w:val="24"/>
                <w:szCs w:val="24"/>
              </w:rPr>
              <w:t>g</w:t>
            </w:r>
            <w:r w:rsidRPr="00F136C6">
              <w:rPr>
                <w:rFonts w:ascii="Arial" w:eastAsia="Calibri" w:hAnsi="Arial" w:cs="Arial"/>
                <w:b/>
                <w:bCs/>
                <w:spacing w:val="-1"/>
                <w:position w:val="1"/>
                <w:sz w:val="24"/>
                <w:szCs w:val="24"/>
              </w:rPr>
              <w:t>a</w:t>
            </w:r>
            <w:r w:rsidRPr="00F136C6">
              <w:rPr>
                <w:rFonts w:ascii="Arial" w:eastAsia="Calibri" w:hAnsi="Arial" w:cs="Arial"/>
                <w:b/>
                <w:bCs/>
                <w:position w:val="1"/>
                <w:sz w:val="24"/>
                <w:szCs w:val="24"/>
              </w:rPr>
              <w:t>t</w:t>
            </w:r>
            <w:r w:rsidRPr="00F136C6">
              <w:rPr>
                <w:rFonts w:ascii="Arial" w:eastAsia="Calibri" w:hAnsi="Arial" w:cs="Arial"/>
                <w:b/>
                <w:bCs/>
                <w:spacing w:val="-1"/>
                <w:position w:val="1"/>
                <w:sz w:val="24"/>
                <w:szCs w:val="24"/>
              </w:rPr>
              <w:t>i</w:t>
            </w:r>
            <w:r w:rsidRPr="00F136C6">
              <w:rPr>
                <w:rFonts w:ascii="Arial" w:eastAsia="Calibri" w:hAnsi="Arial" w:cs="Arial"/>
                <w:b/>
                <w:bCs/>
                <w:spacing w:val="1"/>
                <w:position w:val="1"/>
                <w:sz w:val="24"/>
                <w:szCs w:val="24"/>
              </w:rPr>
              <w:t>v</w:t>
            </w:r>
            <w:r w:rsidRPr="00F136C6">
              <w:rPr>
                <w:rFonts w:ascii="Arial" w:eastAsia="Calibri" w:hAnsi="Arial" w:cs="Arial"/>
                <w:b/>
                <w:bCs/>
                <w:position w:val="1"/>
                <w:sz w:val="24"/>
                <w:szCs w:val="24"/>
              </w:rPr>
              <w:t>e</w:t>
            </w:r>
            <w:r w:rsidRPr="00F136C6">
              <w:rPr>
                <w:rFonts w:ascii="Arial" w:eastAsia="Calibri" w:hAnsi="Arial" w:cs="Arial"/>
                <w:b/>
                <w:bCs/>
                <w:spacing w:val="2"/>
                <w:position w:val="1"/>
                <w:sz w:val="24"/>
                <w:szCs w:val="24"/>
              </w:rPr>
              <w:t xml:space="preserve"> </w:t>
            </w:r>
            <w:r w:rsidRPr="00F136C6">
              <w:rPr>
                <w:rFonts w:ascii="Arial" w:eastAsia="Calibri" w:hAnsi="Arial" w:cs="Arial"/>
                <w:b/>
                <w:bCs/>
                <w:spacing w:val="-1"/>
                <w:position w:val="1"/>
                <w:sz w:val="24"/>
                <w:szCs w:val="24"/>
              </w:rPr>
              <w:t>S</w:t>
            </w:r>
            <w:r w:rsidRPr="00F136C6">
              <w:rPr>
                <w:rFonts w:ascii="Arial" w:eastAsia="Calibri" w:hAnsi="Arial" w:cs="Arial"/>
                <w:b/>
                <w:bCs/>
                <w:position w:val="1"/>
                <w:sz w:val="24"/>
                <w:szCs w:val="24"/>
              </w:rPr>
              <w:t>te</w:t>
            </w:r>
            <w:r w:rsidRPr="00F136C6">
              <w:rPr>
                <w:rFonts w:ascii="Arial" w:eastAsia="Calibri" w:hAnsi="Arial" w:cs="Arial"/>
                <w:b/>
                <w:bCs/>
                <w:spacing w:val="-1"/>
                <w:position w:val="1"/>
                <w:sz w:val="24"/>
                <w:szCs w:val="24"/>
              </w:rPr>
              <w:t>p</w:t>
            </w:r>
            <w:r w:rsidRPr="00F136C6">
              <w:rPr>
                <w:rFonts w:ascii="Arial" w:eastAsia="Calibri" w:hAnsi="Arial" w:cs="Arial"/>
                <w:b/>
                <w:bCs/>
                <w:position w:val="1"/>
                <w:sz w:val="24"/>
                <w:szCs w:val="24"/>
              </w:rPr>
              <w:t>s</w:t>
            </w:r>
          </w:p>
        </w:tc>
        <w:tc>
          <w:tcPr>
            <w:tcW w:w="1260" w:type="dxa"/>
            <w:tcMar>
              <w:top w:w="72" w:type="dxa"/>
              <w:left w:w="72" w:type="dxa"/>
              <w:bottom w:w="72" w:type="dxa"/>
              <w:right w:w="72" w:type="dxa"/>
            </w:tcMar>
          </w:tcPr>
          <w:p w:rsidR="00DB42F3" w:rsidRPr="00F136C6" w:rsidRDefault="00DB42F3" w:rsidP="00660153">
            <w:pPr>
              <w:spacing w:after="0" w:line="265" w:lineRule="exact"/>
              <w:ind w:left="102" w:right="-20"/>
              <w:jc w:val="center"/>
              <w:rPr>
                <w:rFonts w:ascii="Arial" w:eastAsia="Calibri" w:hAnsi="Arial" w:cs="Arial"/>
                <w:b/>
                <w:sz w:val="24"/>
                <w:szCs w:val="24"/>
              </w:rPr>
            </w:pPr>
            <w:r w:rsidRPr="00F136C6">
              <w:rPr>
                <w:rFonts w:ascii="Arial" w:eastAsia="Calibri" w:hAnsi="Arial" w:cs="Arial"/>
                <w:b/>
                <w:sz w:val="24"/>
                <w:szCs w:val="24"/>
              </w:rPr>
              <w:t>Initials</w:t>
            </w:r>
          </w:p>
        </w:tc>
      </w:tr>
      <w:tr w:rsidR="00DB42F3" w:rsidRPr="00F136C6" w:rsidTr="00F136C6">
        <w:trPr>
          <w:trHeight w:hRule="exact" w:val="973"/>
          <w:jc w:val="center"/>
        </w:trPr>
        <w:tc>
          <w:tcPr>
            <w:tcW w:w="8640" w:type="dxa"/>
            <w:tcMar>
              <w:top w:w="72" w:type="dxa"/>
              <w:left w:w="72" w:type="dxa"/>
              <w:bottom w:w="72" w:type="dxa"/>
              <w:right w:w="72" w:type="dxa"/>
            </w:tcMar>
          </w:tcPr>
          <w:p w:rsidR="00DB42F3" w:rsidRPr="00F136C6" w:rsidRDefault="00DB42F3" w:rsidP="006E6216">
            <w:pPr>
              <w:pStyle w:val="ListParagraph"/>
              <w:numPr>
                <w:ilvl w:val="0"/>
                <w:numId w:val="1"/>
              </w:numPr>
              <w:spacing w:after="0" w:line="240" w:lineRule="auto"/>
              <w:ind w:right="-20"/>
              <w:rPr>
                <w:rFonts w:ascii="Arial" w:eastAsia="Calibri" w:hAnsi="Arial" w:cs="Arial"/>
                <w:sz w:val="24"/>
                <w:szCs w:val="24"/>
              </w:rPr>
            </w:pPr>
            <w:r w:rsidRPr="00F136C6">
              <w:rPr>
                <w:rFonts w:ascii="Arial" w:eastAsia="Calibri" w:hAnsi="Arial" w:cs="Arial"/>
                <w:position w:val="1"/>
                <w:sz w:val="24"/>
                <w:szCs w:val="24"/>
              </w:rPr>
              <w:t>A complaint of bullying or harassment is received by the appropriate school administrator or designee.</w:t>
            </w:r>
            <w:r w:rsidRPr="00F136C6">
              <w:rPr>
                <w:rFonts w:ascii="Arial" w:eastAsia="Calibri" w:hAnsi="Arial" w:cs="Arial"/>
                <w:sz w:val="24"/>
                <w:szCs w:val="24"/>
              </w:rPr>
              <w:t xml:space="preserve"> </w:t>
            </w:r>
            <w:r w:rsidR="00F6651E" w:rsidRPr="00F136C6">
              <w:rPr>
                <w:rFonts w:ascii="Arial" w:eastAsia="Calibri" w:hAnsi="Arial" w:cs="Arial"/>
                <w:sz w:val="24"/>
                <w:szCs w:val="24"/>
              </w:rPr>
              <w:t>Reports can be made face-to-face, via telephone, email, letter, or through our anonymous reporting system.</w:t>
            </w:r>
          </w:p>
        </w:tc>
        <w:tc>
          <w:tcPr>
            <w:tcW w:w="1260" w:type="dxa"/>
            <w:tcMar>
              <w:top w:w="72" w:type="dxa"/>
              <w:left w:w="72" w:type="dxa"/>
              <w:bottom w:w="72" w:type="dxa"/>
              <w:right w:w="72" w:type="dxa"/>
            </w:tcMar>
          </w:tcPr>
          <w:p w:rsidR="00DB42F3" w:rsidRPr="00F136C6" w:rsidRDefault="00DB42F3">
            <w:pPr>
              <w:rPr>
                <w:rFonts w:ascii="Arial" w:hAnsi="Arial" w:cs="Arial"/>
                <w:sz w:val="24"/>
                <w:szCs w:val="24"/>
              </w:rPr>
            </w:pPr>
          </w:p>
        </w:tc>
      </w:tr>
      <w:tr w:rsidR="00DB42F3" w:rsidRPr="00F136C6" w:rsidTr="00F136C6">
        <w:trPr>
          <w:trHeight w:hRule="exact" w:val="2278"/>
          <w:jc w:val="center"/>
        </w:trPr>
        <w:tc>
          <w:tcPr>
            <w:tcW w:w="8640" w:type="dxa"/>
            <w:tcMar>
              <w:top w:w="72" w:type="dxa"/>
              <w:left w:w="72" w:type="dxa"/>
              <w:bottom w:w="72" w:type="dxa"/>
              <w:right w:w="72" w:type="dxa"/>
            </w:tcMar>
          </w:tcPr>
          <w:p w:rsidR="00DB42F3" w:rsidRPr="00F136C6" w:rsidRDefault="00F136C6" w:rsidP="00323179">
            <w:pPr>
              <w:pStyle w:val="ListParagraph"/>
              <w:numPr>
                <w:ilvl w:val="0"/>
                <w:numId w:val="1"/>
              </w:numPr>
              <w:spacing w:after="0" w:line="264" w:lineRule="exact"/>
              <w:ind w:right="-20"/>
              <w:rPr>
                <w:rFonts w:ascii="Arial" w:eastAsia="Calibri" w:hAnsi="Arial" w:cs="Arial"/>
                <w:position w:val="1"/>
                <w:sz w:val="24"/>
                <w:szCs w:val="24"/>
              </w:rPr>
            </w:pPr>
            <w:r w:rsidRPr="00F136C6">
              <w:rPr>
                <w:rFonts w:ascii="Arial" w:eastAsia="Calibri" w:hAnsi="Arial" w:cs="Arial"/>
                <w:noProof/>
                <w:position w:val="1"/>
                <w:sz w:val="24"/>
                <w:szCs w:val="24"/>
              </w:rPr>
              <mc:AlternateContent>
                <mc:Choice Requires="wps">
                  <w:drawing>
                    <wp:anchor distT="0" distB="0" distL="114300" distR="114300" simplePos="0" relativeHeight="251663360" behindDoc="0" locked="0" layoutInCell="1" allowOverlap="1" wp14:anchorId="64490278" wp14:editId="5FF0A59C">
                      <wp:simplePos x="0" y="0"/>
                      <wp:positionH relativeFrom="column">
                        <wp:posOffset>2129155</wp:posOffset>
                      </wp:positionH>
                      <wp:positionV relativeFrom="paragraph">
                        <wp:posOffset>437515</wp:posOffset>
                      </wp:positionV>
                      <wp:extent cx="3386455" cy="9537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953770"/>
                              </a:xfrm>
                              <a:prstGeom prst="rect">
                                <a:avLst/>
                              </a:prstGeom>
                              <a:noFill/>
                              <a:ln w="9525">
                                <a:noFill/>
                                <a:miter lim="800000"/>
                                <a:headEnd/>
                                <a:tailEnd/>
                              </a:ln>
                            </wps:spPr>
                            <wps:txbx>
                              <w:txbxContent>
                                <w:p w:rsidR="00F136C6" w:rsidRDefault="00F136C6" w:rsidP="003D6E3E">
                                  <w:pPr>
                                    <w:pStyle w:val="ListParagraph"/>
                                    <w:numPr>
                                      <w:ilvl w:val="0"/>
                                      <w:numId w:val="3"/>
                                    </w:numPr>
                                    <w:rPr>
                                      <w:rFonts w:ascii="Arial" w:hAnsi="Arial" w:cs="Arial"/>
                                      <w:sz w:val="24"/>
                                      <w:szCs w:val="24"/>
                                    </w:rPr>
                                  </w:pPr>
                                  <w:r w:rsidRPr="00F136C6">
                                    <w:rPr>
                                      <w:rFonts w:ascii="Arial" w:hAnsi="Arial" w:cs="Arial"/>
                                      <w:sz w:val="24"/>
                                      <w:szCs w:val="24"/>
                                    </w:rPr>
                                    <w:t xml:space="preserve">Where did the incident(s) occur </w:t>
                                  </w:r>
                                </w:p>
                                <w:p w:rsidR="005F37E7" w:rsidRPr="00F136C6" w:rsidRDefault="005F37E7" w:rsidP="003D6E3E">
                                  <w:pPr>
                                    <w:pStyle w:val="ListParagraph"/>
                                    <w:numPr>
                                      <w:ilvl w:val="0"/>
                                      <w:numId w:val="3"/>
                                    </w:numPr>
                                    <w:rPr>
                                      <w:rFonts w:ascii="Arial" w:hAnsi="Arial" w:cs="Arial"/>
                                      <w:sz w:val="24"/>
                                      <w:szCs w:val="24"/>
                                    </w:rPr>
                                  </w:pPr>
                                  <w:r w:rsidRPr="00F136C6">
                                    <w:rPr>
                                      <w:rFonts w:ascii="Arial" w:hAnsi="Arial" w:cs="Arial"/>
                                      <w:sz w:val="24"/>
                                      <w:szCs w:val="24"/>
                                    </w:rPr>
                                    <w:t>When did the incident (s) occur</w:t>
                                  </w:r>
                                </w:p>
                                <w:p w:rsidR="005F37E7" w:rsidRPr="00F136C6" w:rsidRDefault="005F37E7" w:rsidP="003D6E3E">
                                  <w:pPr>
                                    <w:pStyle w:val="ListParagraph"/>
                                    <w:numPr>
                                      <w:ilvl w:val="0"/>
                                      <w:numId w:val="3"/>
                                    </w:numPr>
                                    <w:rPr>
                                      <w:rFonts w:ascii="Arial" w:hAnsi="Arial" w:cs="Arial"/>
                                      <w:sz w:val="24"/>
                                      <w:szCs w:val="24"/>
                                    </w:rPr>
                                  </w:pPr>
                                  <w:r w:rsidRPr="00F136C6">
                                    <w:rPr>
                                      <w:rFonts w:ascii="Arial" w:hAnsi="Arial" w:cs="Arial"/>
                                      <w:sz w:val="24"/>
                                      <w:szCs w:val="24"/>
                                    </w:rPr>
                                    <w:t>How was the victim bullied or harassed</w:t>
                                  </w:r>
                                </w:p>
                                <w:p w:rsidR="005F37E7" w:rsidRPr="00F136C6" w:rsidRDefault="005F37E7" w:rsidP="003D6E3E">
                                  <w:pPr>
                                    <w:pStyle w:val="ListParagraph"/>
                                    <w:numPr>
                                      <w:ilvl w:val="0"/>
                                      <w:numId w:val="3"/>
                                    </w:numPr>
                                    <w:rPr>
                                      <w:rFonts w:ascii="Arial" w:hAnsi="Arial" w:cs="Arial"/>
                                      <w:sz w:val="24"/>
                                      <w:szCs w:val="24"/>
                                    </w:rPr>
                                  </w:pPr>
                                  <w:r w:rsidRPr="00F136C6">
                                    <w:rPr>
                                      <w:rFonts w:ascii="Arial" w:hAnsi="Arial" w:cs="Arial"/>
                                      <w:sz w:val="24"/>
                                      <w:szCs w:val="24"/>
                                    </w:rPr>
                                    <w:t>Any witnesses to the incident(s)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90278" id="_x0000_t202" coordsize="21600,21600" o:spt="202" path="m,l,21600r21600,l21600,xe">
                      <v:stroke joinstyle="miter"/>
                      <v:path gradientshapeok="t" o:connecttype="rect"/>
                    </v:shapetype>
                    <v:shape id="Text Box 2" o:spid="_x0000_s1026" type="#_x0000_t202" style="position:absolute;left:0;text-align:left;margin-left:167.65pt;margin-top:34.45pt;width:266.65pt;height:7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" filled="f" stroked="f">
                      <v:textbox>
                        <w:txbxContent>
                          <w:p w:rsidR="00F136C6" w:rsidRDefault="00F136C6" w:rsidP="003D6E3E">
                            <w:pPr>
                              <w:pStyle w:val="ListParagraph"/>
                              <w:numPr>
                                <w:ilvl w:val="0"/>
                                <w:numId w:val="3"/>
                              </w:numPr>
                              <w:rPr>
                                <w:rFonts w:ascii="Arial" w:hAnsi="Arial" w:cs="Arial"/>
                                <w:sz w:val="24"/>
                                <w:szCs w:val="24"/>
                              </w:rPr>
                            </w:pPr>
                            <w:r w:rsidRPr="00F136C6">
                              <w:rPr>
                                <w:rFonts w:ascii="Arial" w:hAnsi="Arial" w:cs="Arial"/>
                                <w:sz w:val="24"/>
                                <w:szCs w:val="24"/>
                              </w:rPr>
                              <w:t xml:space="preserve">Where did the incident(s) occur </w:t>
                            </w:r>
                          </w:p>
                          <w:p w:rsidR="005F37E7" w:rsidRPr="00F136C6" w:rsidRDefault="005F37E7" w:rsidP="003D6E3E">
                            <w:pPr>
                              <w:pStyle w:val="ListParagraph"/>
                              <w:numPr>
                                <w:ilvl w:val="0"/>
                                <w:numId w:val="3"/>
                              </w:numPr>
                              <w:rPr>
                                <w:rFonts w:ascii="Arial" w:hAnsi="Arial" w:cs="Arial"/>
                                <w:sz w:val="24"/>
                                <w:szCs w:val="24"/>
                              </w:rPr>
                            </w:pPr>
                            <w:r w:rsidRPr="00F136C6">
                              <w:rPr>
                                <w:rFonts w:ascii="Arial" w:hAnsi="Arial" w:cs="Arial"/>
                                <w:sz w:val="24"/>
                                <w:szCs w:val="24"/>
                              </w:rPr>
                              <w:t>When did the incident (s) occur</w:t>
                            </w:r>
                          </w:p>
                          <w:p w:rsidR="005F37E7" w:rsidRPr="00F136C6" w:rsidRDefault="005F37E7" w:rsidP="003D6E3E">
                            <w:pPr>
                              <w:pStyle w:val="ListParagraph"/>
                              <w:numPr>
                                <w:ilvl w:val="0"/>
                                <w:numId w:val="3"/>
                              </w:numPr>
                              <w:rPr>
                                <w:rFonts w:ascii="Arial" w:hAnsi="Arial" w:cs="Arial"/>
                                <w:sz w:val="24"/>
                                <w:szCs w:val="24"/>
                              </w:rPr>
                            </w:pPr>
                            <w:r w:rsidRPr="00F136C6">
                              <w:rPr>
                                <w:rFonts w:ascii="Arial" w:hAnsi="Arial" w:cs="Arial"/>
                                <w:sz w:val="24"/>
                                <w:szCs w:val="24"/>
                              </w:rPr>
                              <w:t>How was the victim bullied or harassed</w:t>
                            </w:r>
                          </w:p>
                          <w:p w:rsidR="005F37E7" w:rsidRPr="00F136C6" w:rsidRDefault="005F37E7" w:rsidP="003D6E3E">
                            <w:pPr>
                              <w:pStyle w:val="ListParagraph"/>
                              <w:numPr>
                                <w:ilvl w:val="0"/>
                                <w:numId w:val="3"/>
                              </w:numPr>
                              <w:rPr>
                                <w:rFonts w:ascii="Arial" w:hAnsi="Arial" w:cs="Arial"/>
                                <w:sz w:val="24"/>
                                <w:szCs w:val="24"/>
                              </w:rPr>
                            </w:pPr>
                            <w:r w:rsidRPr="00F136C6">
                              <w:rPr>
                                <w:rFonts w:ascii="Arial" w:hAnsi="Arial" w:cs="Arial"/>
                                <w:sz w:val="24"/>
                                <w:szCs w:val="24"/>
                              </w:rPr>
                              <w:t>Any witnesses to the incident(s)</w:t>
                            </w:r>
                          </w:p>
                        </w:txbxContent>
                      </v:textbox>
                    </v:shape>
                  </w:pict>
                </mc:Fallback>
              </mc:AlternateContent>
            </w:r>
            <w:r w:rsidR="00DB42F3" w:rsidRPr="00F136C6">
              <w:rPr>
                <w:rFonts w:ascii="Arial" w:eastAsia="Calibri" w:hAnsi="Arial" w:cs="Arial"/>
                <w:position w:val="1"/>
                <w:sz w:val="24"/>
                <w:szCs w:val="24"/>
              </w:rPr>
              <w:t>Interview with complainant within 1 school day of receiving report (unless information was gathered at the time of the report). Interview should attempt to ascertain:</w:t>
            </w:r>
          </w:p>
          <w:p w:rsidR="005F37E7" w:rsidRPr="00F136C6" w:rsidRDefault="005F37E7" w:rsidP="003D6E3E">
            <w:pPr>
              <w:pStyle w:val="ListParagraph"/>
              <w:numPr>
                <w:ilvl w:val="0"/>
                <w:numId w:val="2"/>
              </w:numPr>
              <w:spacing w:after="0"/>
              <w:ind w:left="792"/>
              <w:rPr>
                <w:rFonts w:ascii="Arial" w:eastAsia="Calibri" w:hAnsi="Arial" w:cs="Arial"/>
                <w:position w:val="1"/>
                <w:sz w:val="24"/>
                <w:szCs w:val="24"/>
              </w:rPr>
            </w:pPr>
            <w:r w:rsidRPr="00F136C6">
              <w:rPr>
                <w:rFonts w:ascii="Arial" w:eastAsia="Calibri" w:hAnsi="Arial" w:cs="Arial"/>
                <w:position w:val="1"/>
                <w:sz w:val="24"/>
                <w:szCs w:val="24"/>
              </w:rPr>
              <w:t xml:space="preserve">Who reported the incident              </w:t>
            </w:r>
          </w:p>
          <w:p w:rsidR="005F37E7" w:rsidRPr="00F136C6" w:rsidRDefault="005F37E7" w:rsidP="003D6E3E">
            <w:pPr>
              <w:pStyle w:val="ListParagraph"/>
              <w:numPr>
                <w:ilvl w:val="0"/>
                <w:numId w:val="2"/>
              </w:numPr>
              <w:spacing w:after="0"/>
              <w:ind w:left="792"/>
              <w:rPr>
                <w:rFonts w:ascii="Arial" w:eastAsia="Calibri" w:hAnsi="Arial" w:cs="Arial"/>
                <w:position w:val="1"/>
                <w:sz w:val="24"/>
                <w:szCs w:val="24"/>
              </w:rPr>
            </w:pPr>
            <w:r w:rsidRPr="00F136C6">
              <w:rPr>
                <w:rFonts w:ascii="Arial" w:eastAsia="Calibri" w:hAnsi="Arial" w:cs="Arial"/>
                <w:position w:val="1"/>
                <w:sz w:val="24"/>
                <w:szCs w:val="24"/>
              </w:rPr>
              <w:t>Who was the victim</w:t>
            </w:r>
          </w:p>
          <w:p w:rsidR="005F37E7" w:rsidRDefault="005F37E7" w:rsidP="003D6E3E">
            <w:pPr>
              <w:pStyle w:val="ListParagraph"/>
              <w:numPr>
                <w:ilvl w:val="0"/>
                <w:numId w:val="2"/>
              </w:numPr>
              <w:spacing w:after="0"/>
              <w:ind w:left="792"/>
              <w:rPr>
                <w:rFonts w:ascii="Arial" w:eastAsia="Calibri" w:hAnsi="Arial" w:cs="Arial"/>
                <w:position w:val="1"/>
                <w:sz w:val="24"/>
                <w:szCs w:val="24"/>
              </w:rPr>
            </w:pPr>
            <w:r w:rsidRPr="00F136C6">
              <w:rPr>
                <w:rFonts w:ascii="Arial" w:eastAsia="Calibri" w:hAnsi="Arial" w:cs="Arial"/>
                <w:position w:val="1"/>
                <w:sz w:val="24"/>
                <w:szCs w:val="24"/>
              </w:rPr>
              <w:t>Who is the accused</w:t>
            </w:r>
          </w:p>
          <w:p w:rsidR="005F37E7" w:rsidRPr="00F136C6" w:rsidRDefault="00F136C6" w:rsidP="00F136C6">
            <w:pPr>
              <w:pStyle w:val="ListParagraph"/>
              <w:numPr>
                <w:ilvl w:val="0"/>
                <w:numId w:val="3"/>
              </w:numPr>
              <w:ind w:left="792"/>
              <w:rPr>
                <w:rFonts w:ascii="Arial" w:hAnsi="Arial" w:cs="Arial"/>
                <w:sz w:val="24"/>
                <w:szCs w:val="24"/>
              </w:rPr>
            </w:pPr>
            <w:r>
              <w:rPr>
                <w:rFonts w:ascii="Arial" w:hAnsi="Arial" w:cs="Arial"/>
                <w:sz w:val="24"/>
                <w:szCs w:val="24"/>
              </w:rPr>
              <w:t>Any pattern of behavior</w:t>
            </w:r>
          </w:p>
        </w:tc>
        <w:tc>
          <w:tcPr>
            <w:tcW w:w="1260" w:type="dxa"/>
            <w:tcMar>
              <w:top w:w="72" w:type="dxa"/>
              <w:left w:w="72" w:type="dxa"/>
              <w:bottom w:w="72" w:type="dxa"/>
              <w:right w:w="72" w:type="dxa"/>
            </w:tcMar>
          </w:tcPr>
          <w:p w:rsidR="00DB42F3" w:rsidRPr="00F136C6" w:rsidRDefault="00DB42F3">
            <w:pPr>
              <w:rPr>
                <w:rFonts w:ascii="Arial" w:hAnsi="Arial" w:cs="Arial"/>
                <w:sz w:val="24"/>
                <w:szCs w:val="24"/>
              </w:rPr>
            </w:pPr>
          </w:p>
        </w:tc>
      </w:tr>
      <w:tr w:rsidR="00DB42F3" w:rsidRPr="00F136C6" w:rsidTr="00715AC0">
        <w:trPr>
          <w:trHeight w:hRule="exact" w:val="3790"/>
          <w:jc w:val="center"/>
        </w:trPr>
        <w:tc>
          <w:tcPr>
            <w:tcW w:w="8640" w:type="dxa"/>
            <w:tcMar>
              <w:top w:w="72" w:type="dxa"/>
              <w:left w:w="72" w:type="dxa"/>
              <w:bottom w:w="72" w:type="dxa"/>
              <w:right w:w="72" w:type="dxa"/>
            </w:tcMar>
          </w:tcPr>
          <w:p w:rsidR="00DB42F3" w:rsidRPr="00F136C6" w:rsidRDefault="00F6651E" w:rsidP="00715AC0">
            <w:pPr>
              <w:pStyle w:val="ListParagraph"/>
              <w:numPr>
                <w:ilvl w:val="0"/>
                <w:numId w:val="1"/>
              </w:numPr>
              <w:spacing w:line="264" w:lineRule="exact"/>
              <w:ind w:right="-20"/>
              <w:rPr>
                <w:rFonts w:ascii="Arial" w:hAnsi="Arial" w:cs="Arial"/>
                <w:sz w:val="24"/>
                <w:szCs w:val="24"/>
              </w:rPr>
            </w:pPr>
            <w:r w:rsidRPr="00F136C6">
              <w:rPr>
                <w:rFonts w:ascii="Arial" w:hAnsi="Arial" w:cs="Arial"/>
                <w:sz w:val="24"/>
                <w:szCs w:val="24"/>
              </w:rPr>
              <w:t>Interview the reported victim</w:t>
            </w:r>
            <w:r w:rsidR="005F37E7" w:rsidRPr="00F136C6">
              <w:rPr>
                <w:rFonts w:ascii="Arial" w:hAnsi="Arial" w:cs="Arial"/>
                <w:sz w:val="24"/>
                <w:szCs w:val="24"/>
              </w:rPr>
              <w:t xml:space="preserve"> </w:t>
            </w:r>
            <w:r w:rsidRPr="00F136C6">
              <w:rPr>
                <w:rFonts w:ascii="Arial" w:hAnsi="Arial" w:cs="Arial"/>
                <w:sz w:val="24"/>
                <w:szCs w:val="24"/>
              </w:rPr>
              <w:t>within 1 school day of the received report</w:t>
            </w:r>
            <w:r w:rsidR="00D272BC" w:rsidRPr="00F136C6">
              <w:rPr>
                <w:rFonts w:ascii="Arial" w:hAnsi="Arial" w:cs="Arial"/>
                <w:sz w:val="24"/>
                <w:szCs w:val="24"/>
              </w:rPr>
              <w:t xml:space="preserve"> (unless initial report was made by the victim). Attempt to verify all information reported and determine whether the incident meets the standard for a school district incident of bullying and harassment, falls outside the scope of the district and needs to be reported to law enforcement (for criminal acts), or whether there is nothing to substantiate a continued investigation.</w:t>
            </w:r>
            <w:r w:rsidR="003D6E3E" w:rsidRPr="00F136C6">
              <w:rPr>
                <w:rFonts w:ascii="ArialMT" w:hAnsi="ArialMT" w:cs="ArialMT"/>
                <w:sz w:val="24"/>
                <w:szCs w:val="24"/>
              </w:rPr>
              <w:t xml:space="preserve"> </w:t>
            </w:r>
            <w:r w:rsidR="003D6E3E" w:rsidRPr="00F136C6">
              <w:rPr>
                <w:rFonts w:ascii="Arial" w:hAnsi="Arial" w:cs="Arial"/>
                <w:sz w:val="24"/>
                <w:szCs w:val="24"/>
              </w:rPr>
              <w:t>If the incident falls within jurisdiction of the district and determined a criminal act, refer to appropriate law enforcement agency and do not proceed to investigation until proper clearance by law enforcement.</w:t>
            </w:r>
            <w:r w:rsidR="003D6E3E" w:rsidRPr="00F136C6">
              <w:rPr>
                <w:rFonts w:ascii="ArialMT" w:hAnsi="ArialMT" w:cs="ArialMT"/>
                <w:sz w:val="24"/>
                <w:szCs w:val="24"/>
              </w:rPr>
              <w:t xml:space="preserve"> </w:t>
            </w:r>
            <w:r w:rsidR="003D6E3E" w:rsidRPr="00F136C6">
              <w:rPr>
                <w:rFonts w:ascii="Arial" w:hAnsi="Arial" w:cs="Arial"/>
                <w:sz w:val="24"/>
                <w:szCs w:val="24"/>
              </w:rPr>
              <w:t>If the incident is substantiated as bullying but outside jurisdiction of the district, and determined not a criminal act, inform parents/legal guardians of all students involved.</w:t>
            </w:r>
            <w:r w:rsidR="00715AC0">
              <w:rPr>
                <w:rFonts w:ascii="Arial" w:hAnsi="Arial" w:cs="Arial"/>
                <w:sz w:val="24"/>
                <w:szCs w:val="24"/>
              </w:rPr>
              <w:t xml:space="preserve"> </w:t>
            </w:r>
            <w:r w:rsidR="00715AC0" w:rsidRPr="00715AC0">
              <w:rPr>
                <w:rFonts w:ascii="Arial" w:hAnsi="Arial" w:cs="Arial"/>
                <w:sz w:val="24"/>
                <w:szCs w:val="24"/>
              </w:rPr>
              <w:t>Alleged acts of bullying or harassment committed while en route to school aboard a school bus or at a school bus stop</w:t>
            </w:r>
            <w:r w:rsidR="00715AC0">
              <w:rPr>
                <w:rFonts w:ascii="Arial" w:hAnsi="Arial" w:cs="Arial"/>
                <w:sz w:val="24"/>
                <w:szCs w:val="24"/>
              </w:rPr>
              <w:t xml:space="preserve"> fall within the jurisdiction of the school district.</w:t>
            </w:r>
          </w:p>
        </w:tc>
        <w:tc>
          <w:tcPr>
            <w:tcW w:w="1260" w:type="dxa"/>
            <w:tcMar>
              <w:top w:w="72" w:type="dxa"/>
              <w:left w:w="72" w:type="dxa"/>
              <w:bottom w:w="72" w:type="dxa"/>
              <w:right w:w="72" w:type="dxa"/>
            </w:tcMar>
          </w:tcPr>
          <w:p w:rsidR="00DB42F3" w:rsidRPr="00F136C6" w:rsidRDefault="00DB42F3">
            <w:pPr>
              <w:rPr>
                <w:rFonts w:ascii="Arial" w:hAnsi="Arial" w:cs="Arial"/>
                <w:sz w:val="24"/>
                <w:szCs w:val="24"/>
              </w:rPr>
            </w:pPr>
          </w:p>
        </w:tc>
      </w:tr>
      <w:tr w:rsidR="00D272BC" w:rsidRPr="00F136C6" w:rsidTr="00596540">
        <w:trPr>
          <w:trHeight w:val="1124"/>
          <w:jc w:val="center"/>
        </w:trPr>
        <w:tc>
          <w:tcPr>
            <w:tcW w:w="8640" w:type="dxa"/>
            <w:tcMar>
              <w:top w:w="72" w:type="dxa"/>
              <w:left w:w="72" w:type="dxa"/>
              <w:bottom w:w="72" w:type="dxa"/>
              <w:right w:w="72" w:type="dxa"/>
            </w:tcMar>
          </w:tcPr>
          <w:p w:rsidR="00D272BC" w:rsidRPr="00F136C6" w:rsidRDefault="00D272BC" w:rsidP="008C1BA3">
            <w:pPr>
              <w:pStyle w:val="NoSpacing"/>
              <w:numPr>
                <w:ilvl w:val="0"/>
                <w:numId w:val="1"/>
              </w:numPr>
              <w:rPr>
                <w:rFonts w:ascii="Arial" w:hAnsi="Arial" w:cs="Arial"/>
                <w:sz w:val="24"/>
                <w:szCs w:val="24"/>
              </w:rPr>
            </w:pPr>
            <w:r w:rsidRPr="00F136C6">
              <w:rPr>
                <w:rFonts w:ascii="Arial" w:hAnsi="Arial" w:cs="Arial"/>
                <w:spacing w:val="1"/>
                <w:sz w:val="24"/>
                <w:szCs w:val="24"/>
              </w:rPr>
              <w:t>If the incident meets the standard for a continued investigation of bullying or harassment, contact the parents</w:t>
            </w:r>
            <w:r w:rsidR="008C1BA3" w:rsidRPr="00F136C6">
              <w:rPr>
                <w:rFonts w:ascii="Arial" w:hAnsi="Arial" w:cs="Arial"/>
                <w:spacing w:val="1"/>
                <w:sz w:val="24"/>
                <w:szCs w:val="24"/>
              </w:rPr>
              <w:t xml:space="preserve"> of the victim and any accused perpetrators within 24 hours of the onset of the investigation. For incidents that are reported as bullying, but which remain unsubstantiated after speaking with the reported victim, document the report in the SESIR system as Unsubstantiated Bullying (UBL).</w:t>
            </w:r>
          </w:p>
        </w:tc>
        <w:tc>
          <w:tcPr>
            <w:tcW w:w="1260" w:type="dxa"/>
            <w:tcMar>
              <w:top w:w="72" w:type="dxa"/>
              <w:left w:w="72" w:type="dxa"/>
              <w:bottom w:w="72" w:type="dxa"/>
              <w:right w:w="72" w:type="dxa"/>
            </w:tcMar>
          </w:tcPr>
          <w:p w:rsidR="00D272BC" w:rsidRPr="00F136C6" w:rsidRDefault="00D272BC" w:rsidP="009105AA">
            <w:pPr>
              <w:pStyle w:val="NoSpacing"/>
              <w:rPr>
                <w:rFonts w:ascii="Arial" w:hAnsi="Arial" w:cs="Arial"/>
                <w:sz w:val="24"/>
                <w:szCs w:val="24"/>
              </w:rPr>
            </w:pPr>
          </w:p>
        </w:tc>
      </w:tr>
      <w:tr w:rsidR="00D272BC" w:rsidRPr="00F136C6" w:rsidTr="00F136C6">
        <w:trPr>
          <w:trHeight w:val="1016"/>
          <w:jc w:val="center"/>
        </w:trPr>
        <w:tc>
          <w:tcPr>
            <w:tcW w:w="8640" w:type="dxa"/>
            <w:tcMar>
              <w:top w:w="72" w:type="dxa"/>
              <w:left w:w="72" w:type="dxa"/>
              <w:bottom w:w="72" w:type="dxa"/>
              <w:right w:w="72" w:type="dxa"/>
            </w:tcMar>
          </w:tcPr>
          <w:p w:rsidR="00D272BC" w:rsidRDefault="003D6E3E" w:rsidP="00F136C6">
            <w:pPr>
              <w:pStyle w:val="NoSpacing"/>
              <w:numPr>
                <w:ilvl w:val="0"/>
                <w:numId w:val="1"/>
              </w:numPr>
              <w:rPr>
                <w:rFonts w:ascii="Arial" w:eastAsia="Calibri" w:hAnsi="Arial" w:cs="Arial"/>
                <w:spacing w:val="1"/>
                <w:position w:val="1"/>
                <w:sz w:val="24"/>
                <w:szCs w:val="24"/>
              </w:rPr>
            </w:pPr>
            <w:r w:rsidRPr="00F136C6">
              <w:rPr>
                <w:rFonts w:ascii="Arial" w:eastAsia="Calibri" w:hAnsi="Arial" w:cs="Arial"/>
                <w:spacing w:val="1"/>
                <w:position w:val="1"/>
                <w:sz w:val="24"/>
                <w:szCs w:val="24"/>
              </w:rPr>
              <w:t>After the</w:t>
            </w:r>
            <w:r w:rsidR="008C1BA3" w:rsidRPr="00F136C6">
              <w:rPr>
                <w:rFonts w:ascii="Arial" w:eastAsia="Calibri" w:hAnsi="Arial" w:cs="Arial"/>
                <w:spacing w:val="1"/>
                <w:position w:val="1"/>
                <w:sz w:val="24"/>
                <w:szCs w:val="24"/>
              </w:rPr>
              <w:t xml:space="preserve"> onset of the investigation, conduct </w:t>
            </w:r>
            <w:r w:rsidR="008C1BA3" w:rsidRPr="00F136C6">
              <w:rPr>
                <w:rFonts w:ascii="Arial" w:eastAsia="Calibri" w:hAnsi="Arial" w:cs="Arial"/>
                <w:b/>
                <w:i/>
                <w:spacing w:val="1"/>
                <w:position w:val="1"/>
                <w:sz w:val="24"/>
                <w:szCs w:val="24"/>
              </w:rPr>
              <w:t>separate</w:t>
            </w:r>
            <w:r w:rsidR="008C1BA3" w:rsidRPr="00F136C6">
              <w:rPr>
                <w:rFonts w:ascii="Arial" w:eastAsia="Calibri" w:hAnsi="Arial" w:cs="Arial"/>
                <w:spacing w:val="1"/>
                <w:position w:val="1"/>
                <w:sz w:val="24"/>
                <w:szCs w:val="24"/>
              </w:rPr>
              <w:t xml:space="preserve"> interviews with any listed witnesses and the accused perpetrators. Have witnesses and accused complete written responses to the reported incident and accusations.</w:t>
            </w:r>
            <w:r w:rsidRPr="00F136C6">
              <w:rPr>
                <w:rFonts w:ascii="Arial" w:eastAsia="Calibri" w:hAnsi="Arial" w:cs="Arial"/>
                <w:spacing w:val="1"/>
                <w:position w:val="1"/>
                <w:sz w:val="24"/>
                <w:szCs w:val="24"/>
              </w:rPr>
              <w:t xml:space="preserve"> </w:t>
            </w:r>
          </w:p>
          <w:p w:rsidR="00F136C6" w:rsidRPr="00F136C6" w:rsidRDefault="00F136C6" w:rsidP="00F136C6">
            <w:pPr>
              <w:pStyle w:val="NoSpacing"/>
              <w:rPr>
                <w:rFonts w:ascii="Arial" w:eastAsia="Calibri" w:hAnsi="Arial" w:cs="Arial"/>
                <w:spacing w:val="1"/>
                <w:position w:val="1"/>
                <w:sz w:val="24"/>
                <w:szCs w:val="24"/>
              </w:rPr>
            </w:pPr>
          </w:p>
        </w:tc>
        <w:tc>
          <w:tcPr>
            <w:tcW w:w="1260" w:type="dxa"/>
            <w:tcMar>
              <w:top w:w="72" w:type="dxa"/>
              <w:left w:w="72" w:type="dxa"/>
              <w:bottom w:w="72" w:type="dxa"/>
              <w:right w:w="72" w:type="dxa"/>
            </w:tcMar>
          </w:tcPr>
          <w:p w:rsidR="00D272BC" w:rsidRPr="00F136C6" w:rsidRDefault="00D272BC" w:rsidP="009A42E9">
            <w:pPr>
              <w:pStyle w:val="NoSpacing"/>
              <w:rPr>
                <w:rFonts w:ascii="Arial" w:hAnsi="Arial" w:cs="Arial"/>
                <w:sz w:val="24"/>
                <w:szCs w:val="24"/>
              </w:rPr>
            </w:pPr>
          </w:p>
        </w:tc>
      </w:tr>
      <w:tr w:rsidR="00F136C6" w:rsidRPr="00F136C6" w:rsidTr="00F136C6">
        <w:trPr>
          <w:trHeight w:val="458"/>
          <w:jc w:val="center"/>
        </w:trPr>
        <w:tc>
          <w:tcPr>
            <w:tcW w:w="8640" w:type="dxa"/>
            <w:tcMar>
              <w:top w:w="72" w:type="dxa"/>
              <w:left w:w="72" w:type="dxa"/>
              <w:bottom w:w="72" w:type="dxa"/>
              <w:right w:w="72" w:type="dxa"/>
            </w:tcMar>
          </w:tcPr>
          <w:p w:rsidR="00F136C6" w:rsidRPr="00F136C6" w:rsidRDefault="00F136C6" w:rsidP="00F136C6">
            <w:pPr>
              <w:pStyle w:val="NoSpacing"/>
              <w:numPr>
                <w:ilvl w:val="0"/>
                <w:numId w:val="1"/>
              </w:numPr>
              <w:rPr>
                <w:rFonts w:ascii="Arial" w:eastAsia="Calibri" w:hAnsi="Arial" w:cs="Arial"/>
                <w:spacing w:val="1"/>
                <w:position w:val="1"/>
                <w:sz w:val="24"/>
                <w:szCs w:val="24"/>
              </w:rPr>
            </w:pPr>
            <w:r w:rsidRPr="00F136C6">
              <w:rPr>
                <w:rFonts w:ascii="Arial" w:eastAsia="Calibri" w:hAnsi="Arial" w:cs="Arial"/>
                <w:spacing w:val="1"/>
                <w:position w:val="1"/>
                <w:sz w:val="24"/>
                <w:szCs w:val="24"/>
              </w:rPr>
              <w:lastRenderedPageBreak/>
              <w:t>The investigation shall be completed in no more than 10 school days. The highest level of confidentiality possible will be upheld regarding the submission of a complaint or a report of bullying and harassment, and the investigative procedures that follow.</w:t>
            </w:r>
          </w:p>
        </w:tc>
        <w:tc>
          <w:tcPr>
            <w:tcW w:w="1260" w:type="dxa"/>
            <w:tcMar>
              <w:top w:w="72" w:type="dxa"/>
              <w:left w:w="72" w:type="dxa"/>
              <w:bottom w:w="72" w:type="dxa"/>
              <w:right w:w="72" w:type="dxa"/>
            </w:tcMar>
          </w:tcPr>
          <w:p w:rsidR="00F136C6" w:rsidRPr="00F136C6" w:rsidRDefault="00F136C6" w:rsidP="009A42E9">
            <w:pPr>
              <w:pStyle w:val="NoSpacing"/>
              <w:rPr>
                <w:rFonts w:ascii="Arial" w:hAnsi="Arial" w:cs="Arial"/>
                <w:sz w:val="24"/>
                <w:szCs w:val="24"/>
              </w:rPr>
            </w:pPr>
          </w:p>
        </w:tc>
      </w:tr>
      <w:tr w:rsidR="00596540" w:rsidRPr="00F136C6" w:rsidTr="00596540">
        <w:trPr>
          <w:trHeight w:val="737"/>
          <w:jc w:val="center"/>
        </w:trPr>
        <w:tc>
          <w:tcPr>
            <w:tcW w:w="8640" w:type="dxa"/>
            <w:tcMar>
              <w:top w:w="72" w:type="dxa"/>
              <w:left w:w="72" w:type="dxa"/>
              <w:bottom w:w="72" w:type="dxa"/>
              <w:right w:w="72" w:type="dxa"/>
            </w:tcMar>
          </w:tcPr>
          <w:p w:rsidR="00596540" w:rsidRPr="00F136C6" w:rsidRDefault="00596540" w:rsidP="00596540">
            <w:pPr>
              <w:pStyle w:val="NoSpacing"/>
              <w:numPr>
                <w:ilvl w:val="0"/>
                <w:numId w:val="1"/>
              </w:numPr>
              <w:rPr>
                <w:rFonts w:ascii="Arial" w:eastAsia="Calibri" w:hAnsi="Arial" w:cs="Arial"/>
                <w:spacing w:val="1"/>
                <w:position w:val="1"/>
                <w:sz w:val="24"/>
                <w:szCs w:val="24"/>
              </w:rPr>
            </w:pPr>
            <w:r w:rsidRPr="00F136C6">
              <w:rPr>
                <w:rFonts w:ascii="Arial" w:eastAsia="Calibri" w:hAnsi="Arial" w:cs="Arial"/>
                <w:spacing w:val="1"/>
                <w:position w:val="1"/>
                <w:sz w:val="24"/>
                <w:szCs w:val="24"/>
              </w:rPr>
              <w:t>If the investigation reveals a violation of the Student Code of Conduct, apply all applicable interventions and consequences. The student’s history of aggressive acts and any bullying or harassment must be considered when determining any outcomes or dispositions.</w:t>
            </w:r>
          </w:p>
        </w:tc>
        <w:tc>
          <w:tcPr>
            <w:tcW w:w="1260" w:type="dxa"/>
            <w:tcMar>
              <w:top w:w="72" w:type="dxa"/>
              <w:left w:w="72" w:type="dxa"/>
              <w:bottom w:w="72" w:type="dxa"/>
              <w:right w:w="72" w:type="dxa"/>
            </w:tcMar>
          </w:tcPr>
          <w:p w:rsidR="00596540" w:rsidRPr="00F136C6" w:rsidRDefault="00596540" w:rsidP="009A42E9">
            <w:pPr>
              <w:pStyle w:val="NoSpacing"/>
              <w:rPr>
                <w:rFonts w:ascii="Arial" w:hAnsi="Arial" w:cs="Arial"/>
                <w:sz w:val="24"/>
                <w:szCs w:val="24"/>
              </w:rPr>
            </w:pPr>
          </w:p>
        </w:tc>
      </w:tr>
      <w:tr w:rsidR="00DB42F3" w:rsidRPr="00F136C6" w:rsidTr="00F136C6">
        <w:trPr>
          <w:trHeight w:hRule="exact" w:val="1171"/>
          <w:jc w:val="center"/>
        </w:trPr>
        <w:tc>
          <w:tcPr>
            <w:tcW w:w="8640" w:type="dxa"/>
            <w:tcMar>
              <w:top w:w="72" w:type="dxa"/>
              <w:left w:w="72" w:type="dxa"/>
              <w:bottom w:w="72" w:type="dxa"/>
              <w:right w:w="72" w:type="dxa"/>
            </w:tcMar>
          </w:tcPr>
          <w:p w:rsidR="00DB42F3" w:rsidRPr="00F136C6" w:rsidRDefault="00596540" w:rsidP="00E00AEC">
            <w:pPr>
              <w:pStyle w:val="ListParagraph"/>
              <w:numPr>
                <w:ilvl w:val="0"/>
                <w:numId w:val="1"/>
              </w:numPr>
              <w:spacing w:after="0" w:line="264" w:lineRule="exact"/>
              <w:ind w:right="-20"/>
              <w:rPr>
                <w:rFonts w:ascii="Arial" w:eastAsia="Calibri" w:hAnsi="Arial" w:cs="Arial"/>
                <w:sz w:val="24"/>
                <w:szCs w:val="24"/>
              </w:rPr>
            </w:pPr>
            <w:r w:rsidRPr="00F136C6">
              <w:rPr>
                <w:rFonts w:ascii="Arial" w:eastAsia="Calibri" w:hAnsi="Arial" w:cs="Arial"/>
                <w:spacing w:val="-1"/>
                <w:sz w:val="24"/>
                <w:szCs w:val="24"/>
              </w:rPr>
              <w:t>Take note of the seriousness of the impact on any victim of bullying and harassment and refer the student(s) to the school counselor for any follow-up services as necessary. Parents or legal guardians must be made aware of any counseling referrals.</w:t>
            </w:r>
          </w:p>
        </w:tc>
        <w:tc>
          <w:tcPr>
            <w:tcW w:w="1260" w:type="dxa"/>
            <w:tcMar>
              <w:top w:w="72" w:type="dxa"/>
              <w:left w:w="72" w:type="dxa"/>
              <w:bottom w:w="72" w:type="dxa"/>
              <w:right w:w="72" w:type="dxa"/>
            </w:tcMar>
          </w:tcPr>
          <w:p w:rsidR="00DB42F3" w:rsidRPr="00F136C6" w:rsidRDefault="00DB42F3">
            <w:pPr>
              <w:rPr>
                <w:rFonts w:ascii="Arial" w:hAnsi="Arial" w:cs="Arial"/>
                <w:sz w:val="24"/>
                <w:szCs w:val="24"/>
              </w:rPr>
            </w:pPr>
          </w:p>
        </w:tc>
      </w:tr>
      <w:tr w:rsidR="00C613BF" w:rsidRPr="00F136C6" w:rsidTr="00C613BF">
        <w:trPr>
          <w:trHeight w:hRule="exact" w:val="1999"/>
          <w:jc w:val="center"/>
        </w:trPr>
        <w:tc>
          <w:tcPr>
            <w:tcW w:w="8640" w:type="dxa"/>
            <w:tcMar>
              <w:top w:w="72" w:type="dxa"/>
              <w:left w:w="72" w:type="dxa"/>
              <w:bottom w:w="72" w:type="dxa"/>
              <w:right w:w="72" w:type="dxa"/>
            </w:tcMar>
          </w:tcPr>
          <w:p w:rsidR="00C613BF" w:rsidRPr="00F136C6" w:rsidRDefault="00C613BF" w:rsidP="00C613BF">
            <w:pPr>
              <w:pStyle w:val="ListParagraph"/>
              <w:numPr>
                <w:ilvl w:val="0"/>
                <w:numId w:val="1"/>
              </w:numPr>
              <w:spacing w:after="0" w:line="264" w:lineRule="exact"/>
              <w:ind w:right="-20"/>
              <w:rPr>
                <w:rFonts w:ascii="Arial" w:eastAsia="Calibri" w:hAnsi="Arial" w:cs="Arial"/>
                <w:spacing w:val="-1"/>
                <w:sz w:val="24"/>
                <w:szCs w:val="24"/>
              </w:rPr>
            </w:pPr>
            <w:r>
              <w:rPr>
                <w:rFonts w:ascii="Arial" w:eastAsia="Calibri" w:hAnsi="Arial" w:cs="Arial"/>
                <w:spacing w:val="-1"/>
                <w:sz w:val="24"/>
                <w:szCs w:val="24"/>
              </w:rPr>
              <w:t>If necessary, create a safety plan for the student. Ensure the plan includes the separation of the victim and any alleged bullies, increased monitoring of the students (especially in any areas already identified where an incident has taken place), and an open line of communication has been established that the student feels comfortable with. Promptly communicate any safety plan to the parents of the victim and allow them an opportunity to contribute or approve of the plan design.</w:t>
            </w:r>
          </w:p>
        </w:tc>
        <w:tc>
          <w:tcPr>
            <w:tcW w:w="1260" w:type="dxa"/>
            <w:tcMar>
              <w:top w:w="72" w:type="dxa"/>
              <w:left w:w="72" w:type="dxa"/>
              <w:bottom w:w="72" w:type="dxa"/>
              <w:right w:w="72" w:type="dxa"/>
            </w:tcMar>
          </w:tcPr>
          <w:p w:rsidR="00C613BF" w:rsidRPr="00F136C6" w:rsidRDefault="00C613BF">
            <w:pPr>
              <w:rPr>
                <w:rFonts w:ascii="Arial" w:hAnsi="Arial" w:cs="Arial"/>
                <w:sz w:val="24"/>
                <w:szCs w:val="24"/>
              </w:rPr>
            </w:pPr>
          </w:p>
        </w:tc>
      </w:tr>
      <w:tr w:rsidR="00DB42F3" w:rsidRPr="00F136C6" w:rsidTr="00F136C6">
        <w:trPr>
          <w:trHeight w:hRule="exact" w:val="1369"/>
          <w:jc w:val="center"/>
        </w:trPr>
        <w:tc>
          <w:tcPr>
            <w:tcW w:w="8640" w:type="dxa"/>
            <w:tcMar>
              <w:top w:w="72" w:type="dxa"/>
              <w:left w:w="72" w:type="dxa"/>
              <w:bottom w:w="72" w:type="dxa"/>
              <w:right w:w="72" w:type="dxa"/>
            </w:tcMar>
          </w:tcPr>
          <w:p w:rsidR="00DB42F3" w:rsidRPr="00F136C6" w:rsidRDefault="00596540" w:rsidP="00393D0A">
            <w:pPr>
              <w:pStyle w:val="ListParagraph"/>
              <w:numPr>
                <w:ilvl w:val="0"/>
                <w:numId w:val="1"/>
              </w:numPr>
              <w:spacing w:after="0" w:line="264" w:lineRule="exact"/>
              <w:ind w:right="-20"/>
              <w:rPr>
                <w:rFonts w:ascii="Arial" w:eastAsia="Calibri" w:hAnsi="Arial" w:cs="Arial"/>
                <w:sz w:val="24"/>
                <w:szCs w:val="24"/>
              </w:rPr>
            </w:pPr>
            <w:r w:rsidRPr="00F136C6">
              <w:rPr>
                <w:rFonts w:ascii="Arial" w:eastAsia="Calibri" w:hAnsi="Arial" w:cs="Arial"/>
                <w:position w:val="1"/>
                <w:sz w:val="24"/>
                <w:szCs w:val="24"/>
              </w:rPr>
              <w:t>Ensure all documentation has been completed, the parents of all parties contacted as to the outcome of any investigation, and ensure the incident has been properly recorded as a local bullying incident (or other appropriate local code), SESIR bullying or h</w:t>
            </w:r>
            <w:r w:rsidR="00F63142">
              <w:rPr>
                <w:rFonts w:ascii="Arial" w:eastAsia="Calibri" w:hAnsi="Arial" w:cs="Arial"/>
                <w:position w:val="1"/>
                <w:sz w:val="24"/>
                <w:szCs w:val="24"/>
              </w:rPr>
              <w:t>arassment</w:t>
            </w:r>
            <w:bookmarkStart w:id="0" w:name="_GoBack"/>
            <w:bookmarkEnd w:id="0"/>
            <w:r w:rsidRPr="00F136C6">
              <w:rPr>
                <w:rFonts w:ascii="Arial" w:eastAsia="Calibri" w:hAnsi="Arial" w:cs="Arial"/>
                <w:position w:val="1"/>
                <w:sz w:val="24"/>
                <w:szCs w:val="24"/>
              </w:rPr>
              <w:t xml:space="preserve"> incident (BUL or HAR), or unsubstantiated bullying (UBL). </w:t>
            </w:r>
            <w:r w:rsidR="00DB42F3" w:rsidRPr="00F136C6">
              <w:rPr>
                <w:rFonts w:ascii="Arial" w:eastAsia="Calibri" w:hAnsi="Arial" w:cs="Arial"/>
                <w:spacing w:val="-2"/>
                <w:sz w:val="24"/>
                <w:szCs w:val="24"/>
              </w:rPr>
              <w:t xml:space="preserve"> </w:t>
            </w:r>
          </w:p>
          <w:p w:rsidR="00DB42F3" w:rsidRPr="00F136C6" w:rsidRDefault="00DB42F3">
            <w:pPr>
              <w:spacing w:after="0" w:line="240" w:lineRule="auto"/>
              <w:ind w:left="462" w:right="-20"/>
              <w:rPr>
                <w:rFonts w:ascii="Arial" w:eastAsia="Calibri" w:hAnsi="Arial" w:cs="Arial"/>
                <w:sz w:val="24"/>
                <w:szCs w:val="24"/>
              </w:rPr>
            </w:pPr>
          </w:p>
        </w:tc>
        <w:tc>
          <w:tcPr>
            <w:tcW w:w="1260" w:type="dxa"/>
            <w:tcMar>
              <w:top w:w="72" w:type="dxa"/>
              <w:left w:w="72" w:type="dxa"/>
              <w:bottom w:w="72" w:type="dxa"/>
              <w:right w:w="72" w:type="dxa"/>
            </w:tcMar>
          </w:tcPr>
          <w:p w:rsidR="00DB42F3" w:rsidRPr="00F136C6" w:rsidRDefault="00DB42F3">
            <w:pPr>
              <w:rPr>
                <w:rFonts w:ascii="Arial" w:hAnsi="Arial" w:cs="Arial"/>
                <w:sz w:val="24"/>
                <w:szCs w:val="24"/>
              </w:rPr>
            </w:pPr>
          </w:p>
        </w:tc>
      </w:tr>
    </w:tbl>
    <w:p w:rsidR="007F1A0B" w:rsidRPr="006E6216" w:rsidRDefault="007F1A0B">
      <w:pPr>
        <w:spacing w:before="15" w:after="0" w:line="240" w:lineRule="exact"/>
        <w:rPr>
          <w:rFonts w:ascii="Arial" w:hAnsi="Arial" w:cs="Arial"/>
          <w:sz w:val="24"/>
          <w:szCs w:val="24"/>
        </w:rPr>
      </w:pPr>
    </w:p>
    <w:sectPr w:rsidR="007F1A0B" w:rsidRPr="006E6216" w:rsidSect="006E6216">
      <w:footerReference w:type="default" r:id="rId9"/>
      <w:type w:val="continuous"/>
      <w:pgSz w:w="12240" w:h="15840"/>
      <w:pgMar w:top="1080" w:right="1080" w:bottom="720" w:left="1080"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ECB" w:rsidRDefault="00241ECB" w:rsidP="00CA1847">
      <w:pPr>
        <w:spacing w:after="0" w:line="240" w:lineRule="auto"/>
      </w:pPr>
      <w:r>
        <w:separator/>
      </w:r>
    </w:p>
  </w:endnote>
  <w:endnote w:type="continuationSeparator" w:id="0">
    <w:p w:rsidR="00241ECB" w:rsidRDefault="00241ECB" w:rsidP="00C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79" w:rsidRDefault="00323179" w:rsidP="000F653A">
    <w:pPr>
      <w:spacing w:before="19" w:after="0" w:line="240" w:lineRule="auto"/>
      <w:ind w:right="221"/>
      <w:jc w:val="right"/>
    </w:pPr>
    <w:r w:rsidRPr="006F35C3">
      <w:rPr>
        <w:rFonts w:eastAsia="Calibri" w:cs="Calibri"/>
        <w:sz w:val="20"/>
        <w:szCs w:val="20"/>
      </w:rPr>
      <w:t>D</w:t>
    </w:r>
    <w:r w:rsidRPr="006F35C3">
      <w:rPr>
        <w:rFonts w:eastAsia="Calibri" w:cs="Calibri"/>
        <w:spacing w:val="-1"/>
        <w:sz w:val="20"/>
        <w:szCs w:val="20"/>
      </w:rPr>
      <w:t>C</w:t>
    </w:r>
    <w:r w:rsidRPr="006F35C3">
      <w:rPr>
        <w:rFonts w:eastAsia="Calibri" w:cs="Calibri"/>
        <w:sz w:val="20"/>
        <w:szCs w:val="20"/>
      </w:rPr>
      <w:t>PS</w:t>
    </w:r>
    <w:r w:rsidRPr="006F35C3">
      <w:rPr>
        <w:rFonts w:eastAsia="Calibri" w:cs="Calibri"/>
        <w:spacing w:val="-4"/>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5"/>
        <w:sz w:val="20"/>
        <w:szCs w:val="20"/>
      </w:rPr>
      <w:t xml:space="preserve"> </w:t>
    </w:r>
    <w:r w:rsidR="00514FE8">
      <w:rPr>
        <w:rFonts w:ascii="Calibri" w:eastAsia="Calibri" w:hAnsi="Calibri" w:cs="Calibri"/>
        <w:spacing w:val="1"/>
        <w:sz w:val="20"/>
        <w:szCs w:val="20"/>
      </w:rPr>
      <w:t>Octo</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r</w:t>
    </w:r>
    <w:r>
      <w:rPr>
        <w:rFonts w:ascii="Calibri" w:eastAsia="Calibri" w:hAnsi="Calibri" w:cs="Calibri"/>
        <w:sz w:val="20"/>
        <w:szCs w:val="20"/>
      </w:rPr>
      <w:t>,</w:t>
    </w:r>
    <w:r>
      <w:rPr>
        <w:rFonts w:ascii="Calibri" w:eastAsia="Calibri" w:hAnsi="Calibri" w:cs="Calibri"/>
        <w:spacing w:val="-9"/>
        <w:sz w:val="20"/>
        <w:szCs w:val="20"/>
      </w:rPr>
      <w:t xml:space="preserve"> </w:t>
    </w:r>
    <w:r w:rsidR="000F653A">
      <w:rPr>
        <w:rFonts w:ascii="Calibri" w:eastAsia="Calibri" w:hAnsi="Calibri" w:cs="Calibri"/>
        <w:w w:val="99"/>
        <w:sz w:val="20"/>
        <w:szCs w:val="20"/>
      </w:rPr>
      <w:t>201</w:t>
    </w:r>
    <w:r w:rsidR="000F653A">
      <w:rPr>
        <w:rFonts w:ascii="Calibri" w:eastAsia="Calibri" w:hAnsi="Calibri" w:cs="Calibri"/>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ECB" w:rsidRDefault="00241ECB" w:rsidP="00CA1847">
      <w:pPr>
        <w:spacing w:after="0" w:line="240" w:lineRule="auto"/>
      </w:pPr>
      <w:r>
        <w:separator/>
      </w:r>
    </w:p>
  </w:footnote>
  <w:footnote w:type="continuationSeparator" w:id="0">
    <w:p w:rsidR="00241ECB" w:rsidRDefault="00241ECB" w:rsidP="00CA1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D10B7"/>
    <w:multiLevelType w:val="hybridMultilevel"/>
    <w:tmpl w:val="F86A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B73DD"/>
    <w:multiLevelType w:val="hybridMultilevel"/>
    <w:tmpl w:val="DB606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5B3110"/>
    <w:multiLevelType w:val="hybridMultilevel"/>
    <w:tmpl w:val="02BE8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0B"/>
    <w:rsid w:val="000455EF"/>
    <w:rsid w:val="000768D4"/>
    <w:rsid w:val="000F0BBC"/>
    <w:rsid w:val="000F653A"/>
    <w:rsid w:val="00121142"/>
    <w:rsid w:val="00137A6B"/>
    <w:rsid w:val="001475C2"/>
    <w:rsid w:val="001F370E"/>
    <w:rsid w:val="00241ECB"/>
    <w:rsid w:val="0027709A"/>
    <w:rsid w:val="00323179"/>
    <w:rsid w:val="00393D0A"/>
    <w:rsid w:val="003A1313"/>
    <w:rsid w:val="003D6E3E"/>
    <w:rsid w:val="004023D4"/>
    <w:rsid w:val="004310B8"/>
    <w:rsid w:val="00484B13"/>
    <w:rsid w:val="00495340"/>
    <w:rsid w:val="004D2BAC"/>
    <w:rsid w:val="00514FE8"/>
    <w:rsid w:val="005879DE"/>
    <w:rsid w:val="00596540"/>
    <w:rsid w:val="005F37E7"/>
    <w:rsid w:val="00614928"/>
    <w:rsid w:val="006240BA"/>
    <w:rsid w:val="00650DCD"/>
    <w:rsid w:val="006557EA"/>
    <w:rsid w:val="00660153"/>
    <w:rsid w:val="006A26F6"/>
    <w:rsid w:val="006E550B"/>
    <w:rsid w:val="006E6216"/>
    <w:rsid w:val="006F35C3"/>
    <w:rsid w:val="00715AC0"/>
    <w:rsid w:val="007247C8"/>
    <w:rsid w:val="00771027"/>
    <w:rsid w:val="00796D30"/>
    <w:rsid w:val="007B4B29"/>
    <w:rsid w:val="007F1A0B"/>
    <w:rsid w:val="007F42C8"/>
    <w:rsid w:val="00826898"/>
    <w:rsid w:val="00893DE7"/>
    <w:rsid w:val="008A2E0B"/>
    <w:rsid w:val="008C1BA3"/>
    <w:rsid w:val="008C3FDA"/>
    <w:rsid w:val="008F43AA"/>
    <w:rsid w:val="009105AA"/>
    <w:rsid w:val="00912DEC"/>
    <w:rsid w:val="009327FB"/>
    <w:rsid w:val="009A1305"/>
    <w:rsid w:val="009A42E9"/>
    <w:rsid w:val="00A477D5"/>
    <w:rsid w:val="00A5096D"/>
    <w:rsid w:val="00A6530C"/>
    <w:rsid w:val="00AE7BB7"/>
    <w:rsid w:val="00AF6EAE"/>
    <w:rsid w:val="00B51E7F"/>
    <w:rsid w:val="00B65D34"/>
    <w:rsid w:val="00BA22D7"/>
    <w:rsid w:val="00BC214E"/>
    <w:rsid w:val="00BD568C"/>
    <w:rsid w:val="00BE08EA"/>
    <w:rsid w:val="00C175A4"/>
    <w:rsid w:val="00C50F88"/>
    <w:rsid w:val="00C613BF"/>
    <w:rsid w:val="00CA1847"/>
    <w:rsid w:val="00CA523C"/>
    <w:rsid w:val="00D003FF"/>
    <w:rsid w:val="00D272BC"/>
    <w:rsid w:val="00DB42F3"/>
    <w:rsid w:val="00E00AEC"/>
    <w:rsid w:val="00E65B5E"/>
    <w:rsid w:val="00E94EBB"/>
    <w:rsid w:val="00EA7DFD"/>
    <w:rsid w:val="00F136C6"/>
    <w:rsid w:val="00F63142"/>
    <w:rsid w:val="00F6651E"/>
    <w:rsid w:val="00F92FF2"/>
    <w:rsid w:val="00FD470C"/>
    <w:rsid w:val="00FE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F3B1D762-3CB9-4F58-A996-085BCF22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68C"/>
    <w:pPr>
      <w:spacing w:after="0" w:line="240" w:lineRule="auto"/>
    </w:pPr>
  </w:style>
  <w:style w:type="paragraph" w:styleId="Header">
    <w:name w:val="header"/>
    <w:basedOn w:val="Normal"/>
    <w:link w:val="HeaderChar"/>
    <w:uiPriority w:val="99"/>
    <w:semiHidden/>
    <w:unhideWhenUsed/>
    <w:rsid w:val="00CA18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847"/>
  </w:style>
  <w:style w:type="paragraph" w:styleId="Footer">
    <w:name w:val="footer"/>
    <w:basedOn w:val="Normal"/>
    <w:link w:val="FooterChar"/>
    <w:uiPriority w:val="99"/>
    <w:semiHidden/>
    <w:unhideWhenUsed/>
    <w:rsid w:val="00CA18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847"/>
  </w:style>
  <w:style w:type="paragraph" w:styleId="ListParagraph">
    <w:name w:val="List Paragraph"/>
    <w:basedOn w:val="Normal"/>
    <w:uiPriority w:val="34"/>
    <w:qFormat/>
    <w:rsid w:val="00AF6EAE"/>
    <w:pPr>
      <w:ind w:left="720"/>
      <w:contextualSpacing/>
    </w:pPr>
  </w:style>
  <w:style w:type="paragraph" w:styleId="BalloonText">
    <w:name w:val="Balloon Text"/>
    <w:basedOn w:val="Normal"/>
    <w:link w:val="BalloonTextChar"/>
    <w:uiPriority w:val="99"/>
    <w:semiHidden/>
    <w:unhideWhenUsed/>
    <w:rsid w:val="006E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Bullying Anonymous Reporting Form</vt:lpstr>
    </vt:vector>
  </TitlesOfParts>
  <Company>Duval County Public Schools</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Anonymous Reporting Form</dc:title>
  <dc:creator>DCPS</dc:creator>
  <cp:lastModifiedBy>Skip Wilhoit</cp:lastModifiedBy>
  <cp:revision>6</cp:revision>
  <cp:lastPrinted>2013-10-03T17:51:00Z</cp:lastPrinted>
  <dcterms:created xsi:type="dcterms:W3CDTF">2013-10-17T18:00:00Z</dcterms:created>
  <dcterms:modified xsi:type="dcterms:W3CDTF">2015-09-09T19:26:00Z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2011-01-06T00:00:00Z</vt:filetime>
  </property>
  <property fmtid="{D5CDD505-2E9C-101B-9397-08002B2CF9AE}" pid="3" name="LastSaved">
    <vt:filetime>2012-09-06T00:00:00Z</vt:filetime>
  </property>
</Properties>
</file>